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E6" w:rsidRPr="000A794B" w:rsidRDefault="003A10E6" w:rsidP="003A10E6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國立中山大學</w:t>
      </w:r>
    </w:p>
    <w:p w:rsidR="003A10E6" w:rsidRPr="000A794B" w:rsidRDefault="003A10E6" w:rsidP="003A10E6">
      <w:pPr>
        <w:tabs>
          <w:tab w:val="left" w:pos="5600"/>
        </w:tabs>
        <w:spacing w:line="280" w:lineRule="atLeast"/>
        <w:jc w:val="center"/>
        <w:rPr>
          <w:rFonts w:eastAsia="標楷體"/>
          <w:b/>
          <w:sz w:val="44"/>
          <w:szCs w:val="44"/>
        </w:rPr>
      </w:pPr>
      <w:r w:rsidRPr="000A794B">
        <w:rPr>
          <w:rFonts w:eastAsia="標楷體"/>
          <w:b/>
          <w:sz w:val="44"/>
          <w:szCs w:val="44"/>
        </w:rPr>
        <w:t>產學營運及推廣教育處</w:t>
      </w:r>
    </w:p>
    <w:p w:rsidR="003A10E6" w:rsidRPr="000A794B" w:rsidRDefault="003A10E6" w:rsidP="003A10E6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 w:rsidRPr="000A794B">
        <w:rPr>
          <w:rFonts w:eastAsia="標楷體"/>
          <w:b/>
          <w:color w:val="2A2A2A"/>
          <w:spacing w:val="-4"/>
        </w:rPr>
        <w:t>Office of Industrial Collaboration and Continuing Education Affairs</w:t>
      </w:r>
      <w:r w:rsidRPr="000A794B"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 w:rsidRPr="000A794B">
        <w:rPr>
          <w:rFonts w:eastAsia="華康隸書體"/>
          <w:b/>
          <w:spacing w:val="-4"/>
          <w:szCs w:val="24"/>
        </w:rPr>
        <w:t>Yat-sen</w:t>
      </w:r>
      <w:proofErr w:type="spellEnd"/>
      <w:r w:rsidRPr="000A794B">
        <w:rPr>
          <w:rFonts w:eastAsia="華康隸書體"/>
          <w:b/>
          <w:spacing w:val="-4"/>
          <w:szCs w:val="24"/>
        </w:rPr>
        <w:t xml:space="preserve"> University</w:t>
      </w:r>
    </w:p>
    <w:p w:rsidR="003A10E6" w:rsidRPr="000A794B" w:rsidRDefault="003A10E6" w:rsidP="003A10E6">
      <w:pPr>
        <w:tabs>
          <w:tab w:val="left" w:pos="5600"/>
        </w:tabs>
        <w:spacing w:beforeLines="50" w:before="120"/>
        <w:jc w:val="center"/>
        <w:rPr>
          <w:rFonts w:eastAsia="標楷體"/>
          <w:b/>
          <w:sz w:val="36"/>
          <w:szCs w:val="36"/>
        </w:rPr>
      </w:pPr>
      <w:r w:rsidRPr="000A794B">
        <w:rPr>
          <w:rFonts w:eastAsia="標楷體"/>
          <w:b/>
          <w:sz w:val="36"/>
          <w:szCs w:val="36"/>
        </w:rPr>
        <w:t>『</w:t>
      </w:r>
      <w:r w:rsidRPr="00297B9E">
        <w:rPr>
          <w:rFonts w:eastAsia="標楷體" w:hint="eastAsia"/>
          <w:sz w:val="34"/>
        </w:rPr>
        <w:t>企業</w:t>
      </w:r>
      <w:r>
        <w:rPr>
          <w:rFonts w:eastAsia="標楷體" w:hint="eastAsia"/>
          <w:sz w:val="34"/>
        </w:rPr>
        <w:t>高階管理與董監事會卓越</w:t>
      </w:r>
      <w:r w:rsidR="006707EE">
        <w:rPr>
          <w:rFonts w:eastAsia="標楷體" w:hint="eastAsia"/>
          <w:sz w:val="34"/>
        </w:rPr>
        <w:t>治理</w:t>
      </w:r>
      <w:bookmarkStart w:id="0" w:name="_GoBack"/>
      <w:bookmarkEnd w:id="0"/>
      <w:r>
        <w:rPr>
          <w:rFonts w:eastAsia="標楷體" w:hint="eastAsia"/>
          <w:sz w:val="34"/>
        </w:rPr>
        <w:t>班第</w:t>
      </w:r>
      <w:r>
        <w:rPr>
          <w:rFonts w:eastAsia="標楷體" w:hint="eastAsia"/>
          <w:sz w:val="34"/>
        </w:rPr>
        <w:t>1</w:t>
      </w:r>
      <w:r>
        <w:rPr>
          <w:rFonts w:eastAsia="標楷體" w:hint="eastAsia"/>
          <w:sz w:val="34"/>
        </w:rPr>
        <w:t>期</w:t>
      </w:r>
      <w:r w:rsidRPr="000A794B">
        <w:rPr>
          <w:rFonts w:eastAsia="標楷體"/>
          <w:b/>
          <w:sz w:val="36"/>
          <w:szCs w:val="36"/>
        </w:rPr>
        <w:t>』報名表</w:t>
      </w:r>
    </w:p>
    <w:tbl>
      <w:tblPr>
        <w:tblW w:w="1005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2100"/>
        <w:gridCol w:w="1335"/>
        <w:gridCol w:w="2285"/>
        <w:gridCol w:w="1315"/>
        <w:gridCol w:w="1725"/>
      </w:tblGrid>
      <w:tr w:rsidR="003A10E6" w:rsidRPr="003C4239" w:rsidTr="001210FB">
        <w:trPr>
          <w:trHeight w:hRule="exact" w:val="1495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Default="003A10E6" w:rsidP="001210FB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身分優惠</w:t>
            </w:r>
          </w:p>
          <w:p w:rsidR="003A10E6" w:rsidRDefault="003A10E6" w:rsidP="001210FB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確認</w:t>
            </w:r>
          </w:p>
          <w:p w:rsidR="003A10E6" w:rsidRPr="000A794B" w:rsidRDefault="003A10E6" w:rsidP="001210FB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擇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勾選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760" w:type="dxa"/>
            <w:gridSpan w:val="5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Default="003A10E6" w:rsidP="001210FB">
            <w:pPr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0A794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3A10E6" w:rsidRDefault="003A10E6" w:rsidP="001210FB">
            <w:pPr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A794B"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身分優惠：</w:t>
            </w:r>
            <w:r w:rsidRPr="000A794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在學學生   </w:t>
            </w:r>
            <w:r w:rsidRPr="000A794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校友(含推廣教育班結業學員)  </w:t>
            </w:r>
            <w:r w:rsidRPr="000A794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教職員</w:t>
            </w:r>
          </w:p>
          <w:p w:rsidR="003A10E6" w:rsidRPr="00AD4F5D" w:rsidRDefault="003A10E6" w:rsidP="001210FB">
            <w:pPr>
              <w:spacing w:line="320" w:lineRule="exact"/>
              <w:ind w:leftChars="45" w:left="586" w:hangingChars="199" w:hanging="478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0A794B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早鳥</w:t>
            </w:r>
            <w:r w:rsidRPr="00E944BA">
              <w:rPr>
                <w:rFonts w:ascii="標楷體" w:eastAsia="標楷體" w:hAnsi="標楷體" w:hint="eastAsia"/>
              </w:rPr>
              <w:t>優惠</w:t>
            </w:r>
            <w:proofErr w:type="gramEnd"/>
            <w:r>
              <w:rPr>
                <w:rFonts w:ascii="標楷體" w:eastAsia="標楷體" w:hAnsi="標楷體" w:hint="eastAsia"/>
              </w:rPr>
              <w:t>：本人同意於5/31前完成報名表繳件及繳費手續，逾期視同放棄</w:t>
            </w:r>
            <w:r w:rsidRPr="00AD4F5D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</w:tr>
      <w:tr w:rsidR="003A10E6" w:rsidRPr="003C4239" w:rsidTr="001210FB">
        <w:trPr>
          <w:trHeight w:hRule="exact" w:val="781"/>
          <w:jc w:val="center"/>
        </w:trPr>
        <w:tc>
          <w:tcPr>
            <w:tcW w:w="1290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9E3EDC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(與護照同)</w:t>
            </w:r>
          </w:p>
        </w:tc>
        <w:tc>
          <w:tcPr>
            <w:tcW w:w="228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Default="003A10E6" w:rsidP="001210FB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3A10E6" w:rsidRDefault="003A10E6" w:rsidP="001210FB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  <w:p w:rsidR="003A10E6" w:rsidRPr="00C150BF" w:rsidRDefault="003A10E6" w:rsidP="001210FB">
            <w:pPr>
              <w:spacing w:line="240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18"/>
                <w:szCs w:val="18"/>
              </w:rPr>
              <w:t>（結業證書用）</w:t>
            </w:r>
          </w:p>
        </w:tc>
        <w:tc>
          <w:tcPr>
            <w:tcW w:w="131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72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Pr="009E3EDC" w:rsidRDefault="003A10E6" w:rsidP="001210FB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A10E6" w:rsidRPr="003C4239" w:rsidTr="001210FB">
        <w:trPr>
          <w:trHeight w:hRule="exact" w:val="609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9E3EDC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性   別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9E3EDC" w:rsidRDefault="003A10E6" w:rsidP="001210FB">
            <w:pPr>
              <w:spacing w:line="240" w:lineRule="auto"/>
              <w:ind w:firstLineChars="100" w:firstLine="280"/>
              <w:rPr>
                <w:rFonts w:ascii="標楷體" w:eastAsia="標楷體" w:hAnsi="標楷體"/>
                <w:sz w:val="22"/>
                <w:szCs w:val="22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C150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學 歷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Pr="009E3EDC" w:rsidRDefault="003A10E6" w:rsidP="001210FB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A10E6" w:rsidRPr="003C4239" w:rsidTr="001210FB">
        <w:trPr>
          <w:trHeight w:hRule="exact" w:val="807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Pr="009E3EDC" w:rsidRDefault="003A10E6" w:rsidP="001210FB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A10E6" w:rsidRPr="003C4239" w:rsidTr="001210FB">
        <w:trPr>
          <w:trHeight w:hRule="exact" w:val="811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10E6" w:rsidRPr="003C4239" w:rsidTr="001210FB">
        <w:trPr>
          <w:trHeight w:hRule="exact" w:val="900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Pr="00C150BF">
              <w:rPr>
                <w:rFonts w:ascii="標楷體" w:eastAsia="標楷體" w:hAnsi="標楷體"/>
                <w:szCs w:val="24"/>
              </w:rPr>
              <w:t>)               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3A10E6" w:rsidRPr="00C150BF" w:rsidRDefault="003A10E6" w:rsidP="001210FB">
            <w:pPr>
              <w:spacing w:line="240" w:lineRule="auto"/>
              <w:ind w:leftChars="-50" w:left="-120" w:firstLineChars="1000" w:firstLine="240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A10E6" w:rsidRPr="003C4239" w:rsidTr="001210FB">
        <w:trPr>
          <w:trHeight w:hRule="exact" w:val="821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E-mail</w:t>
            </w:r>
          </w:p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寄上課通知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C150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素</w:t>
            </w:r>
          </w:p>
        </w:tc>
      </w:tr>
      <w:tr w:rsidR="003A10E6" w:rsidRPr="003C4239" w:rsidTr="001210FB">
        <w:trPr>
          <w:trHeight w:hRule="exact" w:val="1663"/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EMBA學位</w:t>
            </w:r>
          </w:p>
        </w:tc>
        <w:tc>
          <w:tcPr>
            <w:tcW w:w="876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3A10E6" w:rsidRPr="00AF48CF" w:rsidRDefault="003A10E6" w:rsidP="001210FB">
            <w:pPr>
              <w:spacing w:beforeLines="50" w:before="120" w:line="360" w:lineRule="auto"/>
              <w:ind w:leftChars="-15" w:left="-2" w:hangingChars="12" w:hanging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F48CF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3A10E6" w:rsidRPr="00AF48CF" w:rsidRDefault="003A10E6" w:rsidP="001210F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F48C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F48CF">
              <w:rPr>
                <w:rFonts w:ascii="標楷體" w:eastAsia="標楷體" w:hAnsi="標楷體" w:hint="eastAsia"/>
                <w:szCs w:val="24"/>
              </w:rPr>
              <w:t>已獲得，畢業學校：_______________</w:t>
            </w:r>
          </w:p>
          <w:p w:rsidR="003A10E6" w:rsidRPr="00AF48CF" w:rsidRDefault="003A10E6" w:rsidP="001210F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F48C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F48CF">
              <w:rPr>
                <w:rFonts w:ascii="標楷體" w:eastAsia="標楷體" w:hAnsi="標楷體" w:hint="eastAsia"/>
                <w:szCs w:val="24"/>
              </w:rPr>
              <w:t>修業中</w:t>
            </w:r>
            <w:r>
              <w:rPr>
                <w:rFonts w:ascii="標楷體" w:eastAsia="標楷體" w:hAnsi="標楷體" w:hint="eastAsia"/>
                <w:szCs w:val="24"/>
              </w:rPr>
              <w:t>，就讀學校：_______________</w:t>
            </w:r>
          </w:p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10E6" w:rsidRPr="00611814" w:rsidTr="001210FB">
        <w:trPr>
          <w:trHeight w:hRule="exact" w:val="1664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3A10E6" w:rsidRDefault="003A10E6" w:rsidP="001210FB">
            <w:pPr>
              <w:spacing w:line="24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研習時數</w:t>
            </w:r>
          </w:p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登錄</w:t>
            </w:r>
          </w:p>
        </w:tc>
        <w:tc>
          <w:tcPr>
            <w:tcW w:w="8760" w:type="dxa"/>
            <w:gridSpan w:val="5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3A10E6" w:rsidRDefault="003A10E6" w:rsidP="001210FB">
            <w:pPr>
              <w:spacing w:line="240" w:lineRule="auto"/>
              <w:ind w:firstLineChars="100" w:firstLine="280"/>
              <w:jc w:val="both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F48CF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3A10E6" w:rsidRDefault="003A10E6" w:rsidP="001210FB">
            <w:pPr>
              <w:spacing w:line="240" w:lineRule="auto"/>
              <w:ind w:firstLineChars="100" w:firstLine="280"/>
              <w:jc w:val="both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本校行政助理研習時數</w:t>
            </w:r>
          </w:p>
          <w:p w:rsidR="003A10E6" w:rsidRDefault="003A10E6" w:rsidP="001210FB">
            <w:pPr>
              <w:spacing w:line="240" w:lineRule="auto"/>
              <w:ind w:firstLineChars="100" w:firstLine="280"/>
              <w:jc w:val="both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公務人員研習時數</w:t>
            </w:r>
          </w:p>
          <w:p w:rsidR="003A10E6" w:rsidRPr="00C150BF" w:rsidRDefault="003A10E6" w:rsidP="001210FB">
            <w:pPr>
              <w:spacing w:line="240" w:lineRule="auto"/>
              <w:ind w:firstLineChars="100" w:firstLine="280"/>
              <w:jc w:val="both"/>
              <w:rPr>
                <w:rFonts w:ascii="標楷體" w:eastAsia="標楷體" w:hAnsi="標楷體" w:cs="Arial"/>
                <w:szCs w:val="24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967D5">
              <w:rPr>
                <w:rFonts w:ascii="標楷體" w:eastAsia="標楷體" w:hAnsi="標楷體"/>
                <w:szCs w:val="24"/>
              </w:rPr>
              <w:t>董事、監察人年度進修時數</w:t>
            </w:r>
          </w:p>
        </w:tc>
      </w:tr>
      <w:tr w:rsidR="003A10E6" w:rsidRPr="00611814" w:rsidTr="001210FB">
        <w:trPr>
          <w:trHeight w:hRule="exact" w:val="1004"/>
          <w:jc w:val="center"/>
        </w:trPr>
        <w:tc>
          <w:tcPr>
            <w:tcW w:w="1290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此欄由承辦</w:t>
            </w:r>
          </w:p>
          <w:p w:rsidR="003A10E6" w:rsidRPr="00C150BF" w:rsidRDefault="003A10E6" w:rsidP="001210FB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人員填寫</w:t>
            </w:r>
          </w:p>
        </w:tc>
        <w:tc>
          <w:tcPr>
            <w:tcW w:w="8760" w:type="dxa"/>
            <w:gridSpan w:val="5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3A10E6" w:rsidRPr="00C150BF" w:rsidRDefault="003A10E6" w:rsidP="001210FB">
            <w:pPr>
              <w:spacing w:line="240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u w:val="single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收費金額：$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   收費日期：</w:t>
            </w:r>
            <w:r w:rsidRPr="00C150BF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</w:t>
            </w: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  <w:p w:rsidR="003A10E6" w:rsidRPr="00C150BF" w:rsidRDefault="003A10E6" w:rsidP="001210FB">
            <w:pPr>
              <w:spacing w:line="24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 xml:space="preserve">經辦人員：                               </w:t>
            </w:r>
          </w:p>
        </w:tc>
      </w:tr>
    </w:tbl>
    <w:p w:rsidR="003A10E6" w:rsidRPr="000A794B" w:rsidRDefault="003A10E6" w:rsidP="003A10E6">
      <w:pPr>
        <w:numPr>
          <w:ilvl w:val="0"/>
          <w:numId w:val="1"/>
        </w:numPr>
        <w:rPr>
          <w:rFonts w:eastAsia="標楷體"/>
          <w:b/>
          <w:color w:val="FF0000"/>
          <w:sz w:val="28"/>
          <w:szCs w:val="28"/>
        </w:rPr>
      </w:pPr>
      <w:r w:rsidRPr="000A794B">
        <w:rPr>
          <w:rFonts w:eastAsia="標楷體"/>
          <w:b/>
          <w:color w:val="FF0000"/>
          <w:sz w:val="28"/>
          <w:szCs w:val="28"/>
        </w:rPr>
        <w:t>請先網路報名或傳真報名表，以便統計開班人數，並於繳費期限內完成繳費。</w:t>
      </w:r>
    </w:p>
    <w:p w:rsidR="0078667F" w:rsidRPr="000A794B" w:rsidRDefault="003A10E6" w:rsidP="003A10E6">
      <w:pPr>
        <w:ind w:leftChars="56" w:left="134" w:firstLineChars="150" w:firstLine="420"/>
        <w:rPr>
          <w:rFonts w:eastAsia="標楷體"/>
          <w:b/>
          <w:color w:val="FF0000"/>
          <w:sz w:val="28"/>
          <w:szCs w:val="28"/>
        </w:rPr>
      </w:pPr>
      <w:proofErr w:type="gramStart"/>
      <w:r w:rsidRPr="000A794B">
        <w:rPr>
          <w:rFonts w:eastAsia="標楷體"/>
          <w:sz w:val="28"/>
          <w:szCs w:val="28"/>
        </w:rPr>
        <w:t>中山大學線上繳款</w:t>
      </w:r>
      <w:proofErr w:type="gramEnd"/>
      <w:r w:rsidRPr="000A794B">
        <w:rPr>
          <w:rFonts w:eastAsia="標楷體"/>
          <w:sz w:val="28"/>
          <w:szCs w:val="28"/>
        </w:rPr>
        <w:t>網頁：</w:t>
      </w:r>
      <w:r w:rsidRPr="000A794B">
        <w:rPr>
          <w:rFonts w:eastAsia="標楷體"/>
          <w:sz w:val="28"/>
          <w:szCs w:val="28"/>
        </w:rPr>
        <w:t xml:space="preserve"> </w:t>
      </w:r>
      <w:hyperlink r:id="rId7" w:history="1">
        <w:r w:rsidRPr="000A794B">
          <w:rPr>
            <w:rStyle w:val="a3"/>
            <w:rFonts w:eastAsia="標楷體"/>
            <w:sz w:val="28"/>
            <w:szCs w:val="28"/>
          </w:rPr>
          <w:t>http://140.117.13.70/OLPRS/pay.asp</w:t>
        </w:r>
      </w:hyperlink>
    </w:p>
    <w:p w:rsidR="00F67A6E" w:rsidRPr="0078667F" w:rsidRDefault="00F67A6E"/>
    <w:sectPr w:rsidR="00F67A6E" w:rsidRPr="0078667F" w:rsidSect="007119BF">
      <w:footerReference w:type="even" r:id="rId8"/>
      <w:footerReference w:type="default" r:id="rId9"/>
      <w:footerReference w:type="first" r:id="rId10"/>
      <w:pgSz w:w="11906" w:h="16838" w:code="9"/>
      <w:pgMar w:top="851" w:right="1133" w:bottom="244" w:left="1134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5D" w:rsidRDefault="0053465D">
      <w:pPr>
        <w:spacing w:line="240" w:lineRule="auto"/>
      </w:pPr>
      <w:r>
        <w:separator/>
      </w:r>
    </w:p>
  </w:endnote>
  <w:endnote w:type="continuationSeparator" w:id="0">
    <w:p w:rsidR="0053465D" w:rsidRDefault="00534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F0" w:rsidRDefault="007866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17F0" w:rsidRDefault="005346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F0" w:rsidRDefault="0078667F" w:rsidP="007D44EB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D117F0" w:rsidRPr="00E20AC3" w:rsidRDefault="0078667F" w:rsidP="007D44EB">
    <w:pPr>
      <w:pStyle w:val="a4"/>
      <w:spacing w:line="20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>
      <w:rPr>
        <w:rFonts w:eastAsia="標楷體"/>
      </w:rPr>
      <w:t xml:space="preserve">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>
      <w:rPr>
        <w:rFonts w:eastAsia="標楷體" w:hAnsi="標楷體"/>
      </w:rPr>
      <w:t>推廣教育處（</w:t>
    </w:r>
    <w:r>
      <w:rPr>
        <w:rFonts w:eastAsia="標楷體" w:hAnsi="標楷體" w:hint="eastAsia"/>
      </w:rPr>
      <w:t>國研大樓</w:t>
    </w:r>
    <w:r>
      <w:rPr>
        <w:rFonts w:eastAsia="標楷體" w:hAnsi="標楷體" w:hint="eastAsia"/>
      </w:rPr>
      <w:t>4</w:t>
    </w:r>
    <w:r>
      <w:rPr>
        <w:rFonts w:eastAsia="標楷體" w:hAnsi="標楷體" w:hint="eastAsia"/>
      </w:rPr>
      <w:t>樓</w:t>
    </w:r>
    <w:r w:rsidRPr="00E20AC3">
      <w:rPr>
        <w:rFonts w:eastAsia="標楷體" w:hAnsi="標楷體"/>
      </w:rPr>
      <w:t>）</w:t>
    </w:r>
  </w:p>
  <w:p w:rsidR="00D117F0" w:rsidRPr="00E20AC3" w:rsidRDefault="0078667F" w:rsidP="007D44EB">
    <w:pPr>
      <w:pStyle w:val="a4"/>
      <w:spacing w:line="20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0</w:t>
    </w:r>
    <w:r>
      <w:rPr>
        <w:rFonts w:eastAsia="標楷體"/>
      </w:rPr>
      <w:t xml:space="preserve">                </w:t>
    </w:r>
    <w:r>
      <w:rPr>
        <w:rFonts w:eastAsia="標楷體" w:hint="eastAsia"/>
      </w:rPr>
      <w:t xml:space="preserve">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D117F0" w:rsidRPr="00814B9A" w:rsidRDefault="0078667F" w:rsidP="00814B9A">
    <w:pPr>
      <w:pStyle w:val="a4"/>
      <w:spacing w:line="200" w:lineRule="exact"/>
      <w:ind w:firstLineChars="120" w:firstLine="240"/>
      <w:rPr>
        <w:rFonts w:eastAsia="標楷體"/>
      </w:rPr>
    </w:pP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Pr="00C625D4">
      <w:rPr>
        <w:rFonts w:eastAsia="標楷體"/>
      </w:rPr>
      <w:t>http://</w:t>
    </w:r>
    <w:r>
      <w:rPr>
        <w:rFonts w:eastAsia="標楷體" w:hint="eastAsia"/>
      </w:rPr>
      <w:t>ceo.</w:t>
    </w:r>
    <w:r w:rsidRPr="00C625D4">
      <w:rPr>
        <w:rFonts w:eastAsia="標楷體"/>
      </w:rPr>
      <w:t>oiccea.nsysu.edu.tw/</w:t>
    </w:r>
    <w:r>
      <w:rPr>
        <w:rFonts w:eastAsia="標楷體" w:hint="eastAsia"/>
      </w:rPr>
      <w:t xml:space="preserve">          </w:t>
    </w:r>
    <w:r w:rsidRPr="00E20AC3">
      <w:rPr>
        <w:rFonts w:eastAsia="標楷體"/>
      </w:rPr>
      <w:t>E-mail</w:t>
    </w:r>
    <w:r w:rsidRPr="00E20AC3">
      <w:rPr>
        <w:rFonts w:eastAsia="標楷體" w:hAnsi="標楷體"/>
      </w:rPr>
      <w:t>：</w:t>
    </w:r>
    <w:hyperlink r:id="rId1" w:history="1">
      <w:r w:rsidRPr="00C84E87">
        <w:rPr>
          <w:rStyle w:val="a3"/>
          <w:rFonts w:eastAsia="標楷體" w:hint="eastAsia"/>
        </w:rPr>
        <w:t>moonboow</w:t>
      </w:r>
      <w:r w:rsidRPr="00C84E87">
        <w:rPr>
          <w:rStyle w:val="a3"/>
          <w:rFonts w:eastAsia="標楷體"/>
        </w:rPr>
        <w:t>@</w:t>
      </w:r>
      <w:r w:rsidRPr="00C84E87">
        <w:rPr>
          <w:rStyle w:val="a3"/>
          <w:rFonts w:eastAsia="標楷體" w:hint="eastAsia"/>
        </w:rPr>
        <w:t>mail</w:t>
      </w:r>
      <w:r w:rsidRPr="00C84E87">
        <w:rPr>
          <w:rStyle w:val="a3"/>
          <w:rFonts w:eastAsia="標楷體"/>
        </w:rPr>
        <w:t>.nsysu.edu.tw</w:t>
      </w:r>
    </w:hyperlink>
    <w:r>
      <w:rPr>
        <w:rFonts w:eastAsia="標楷體" w:hint="eastAsia"/>
      </w:rPr>
      <w:t>(</w:t>
    </w:r>
    <w:r>
      <w:rPr>
        <w:rFonts w:eastAsia="標楷體" w:hint="eastAsia"/>
      </w:rPr>
      <w:t>陳杏瑄</w:t>
    </w:r>
    <w:r>
      <w:rPr>
        <w:rFonts w:eastAsia="標楷體"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F0" w:rsidRPr="002C281F" w:rsidRDefault="0078667F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D117F0" w:rsidRPr="002C281F" w:rsidRDefault="0078667F" w:rsidP="007D44EB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D117F0" w:rsidRPr="002C281F" w:rsidRDefault="0078667F" w:rsidP="007D44EB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5D" w:rsidRDefault="0053465D">
      <w:pPr>
        <w:spacing w:line="240" w:lineRule="auto"/>
      </w:pPr>
      <w:r>
        <w:separator/>
      </w:r>
    </w:p>
  </w:footnote>
  <w:footnote w:type="continuationSeparator" w:id="0">
    <w:p w:rsidR="0053465D" w:rsidRDefault="00534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837CB"/>
    <w:multiLevelType w:val="hybridMultilevel"/>
    <w:tmpl w:val="28628C5C"/>
    <w:lvl w:ilvl="0" w:tplc="74346F1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7F"/>
    <w:rsid w:val="003A10E6"/>
    <w:rsid w:val="0053465D"/>
    <w:rsid w:val="006707EE"/>
    <w:rsid w:val="0078667F"/>
    <w:rsid w:val="00A154CE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7FAA6-E549-4313-BFFB-7911DE5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7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67F"/>
    <w:rPr>
      <w:color w:val="0000FF"/>
      <w:u w:val="single"/>
    </w:rPr>
  </w:style>
  <w:style w:type="paragraph" w:styleId="a4">
    <w:name w:val="footer"/>
    <w:basedOn w:val="a"/>
    <w:link w:val="a5"/>
    <w:rsid w:val="007866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78667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78667F"/>
  </w:style>
  <w:style w:type="paragraph" w:styleId="a7">
    <w:name w:val="header"/>
    <w:basedOn w:val="a"/>
    <w:link w:val="a8"/>
    <w:uiPriority w:val="99"/>
    <w:unhideWhenUsed/>
    <w:rsid w:val="003A10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A10E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40.117.13.70/OLPRS/pay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onboow@mail.nsysu.edu.t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2017-05-03T12:17:00Z</dcterms:created>
  <dcterms:modified xsi:type="dcterms:W3CDTF">2017-05-22T01:35:00Z</dcterms:modified>
</cp:coreProperties>
</file>